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414315" w:rsidP="00A93EFC">
      <w:pPr>
        <w:pStyle w:val="Header"/>
        <w:ind w:left="-709"/>
        <w:rPr>
          <w:b/>
          <w:color w:val="FF0000"/>
          <w:sz w:val="52"/>
        </w:rPr>
      </w:pPr>
      <w:r>
        <w:rPr>
          <w:b/>
          <w:noProof/>
          <w:color w:val="FF0000"/>
          <w:sz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62865</wp:posOffset>
            </wp:positionV>
            <wp:extent cx="3336925" cy="690245"/>
            <wp:effectExtent l="19050" t="0" r="0" b="0"/>
            <wp:wrapTight wrapText="bothSides">
              <wp:wrapPolygon edited="0">
                <wp:start x="-123" y="0"/>
                <wp:lineTo x="-123" y="20269"/>
                <wp:lineTo x="4316" y="20269"/>
                <wp:lineTo x="16400" y="20269"/>
                <wp:lineTo x="18373" y="19076"/>
                <wp:lineTo x="21579" y="13711"/>
                <wp:lineTo x="21579" y="4769"/>
                <wp:lineTo x="19113" y="3577"/>
                <wp:lineTo x="4316" y="0"/>
                <wp:lineTo x="-123" y="0"/>
              </wp:wrapPolygon>
            </wp:wrapTight>
            <wp:docPr id="2" name="Picture 1" descr="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1B1" w:rsidRDefault="001861B1" w:rsidP="008A6C27">
      <w:pPr>
        <w:jc w:val="center"/>
      </w:pPr>
    </w:p>
    <w:p w:rsidR="001B2320" w:rsidRDefault="001B2320" w:rsidP="008A6C27">
      <w:pPr>
        <w:jc w:val="center"/>
      </w:pPr>
    </w:p>
    <w:p w:rsidR="001B2320" w:rsidRPr="00225812" w:rsidRDefault="001B2320" w:rsidP="008A6C27">
      <w:pPr>
        <w:jc w:val="center"/>
      </w:pPr>
    </w:p>
    <w:p w:rsidR="001861B1" w:rsidRPr="00225812" w:rsidRDefault="001861B1" w:rsidP="008A6C27">
      <w:pPr>
        <w:jc w:val="center"/>
      </w:pPr>
    </w:p>
    <w:p w:rsidR="00821DD9" w:rsidRDefault="00414315" w:rsidP="008A6C27">
      <w:pPr>
        <w:pStyle w:val="Header"/>
        <w:tabs>
          <w:tab w:val="clear" w:pos="9026"/>
          <w:tab w:val="right" w:pos="9214"/>
        </w:tabs>
        <w:ind w:left="-709"/>
        <w:jc w:val="center"/>
        <w:rPr>
          <w:rFonts w:asciiTheme="minorHAnsi" w:eastAsia="Times New Roman" w:hAnsiTheme="minorHAnsi"/>
          <w:b/>
          <w:bCs/>
          <w:kern w:val="28"/>
          <w:sz w:val="56"/>
          <w:szCs w:val="56"/>
        </w:rPr>
      </w:pPr>
      <w:r>
        <w:rPr>
          <w:rFonts w:asciiTheme="minorHAnsi" w:eastAsia="Times New Roman" w:hAnsiTheme="minorHAnsi"/>
          <w:b/>
          <w:bCs/>
          <w:kern w:val="28"/>
          <w:sz w:val="72"/>
          <w:szCs w:val="56"/>
        </w:rPr>
        <w:t>Life Insurance International</w:t>
      </w:r>
      <w:r w:rsidR="00821DD9" w:rsidRPr="00821DD9">
        <w:rPr>
          <w:rFonts w:asciiTheme="minorHAnsi" w:eastAsia="Times New Roman" w:hAnsiTheme="minorHAnsi"/>
          <w:b/>
          <w:bCs/>
          <w:kern w:val="28"/>
          <w:sz w:val="72"/>
          <w:szCs w:val="56"/>
        </w:rPr>
        <w:t xml:space="preserve"> </w:t>
      </w:r>
      <w:r w:rsidR="008A6C27">
        <w:rPr>
          <w:rFonts w:asciiTheme="minorHAnsi" w:eastAsia="Times New Roman" w:hAnsiTheme="minorHAnsi"/>
          <w:b/>
          <w:bCs/>
          <w:kern w:val="28"/>
          <w:sz w:val="72"/>
          <w:szCs w:val="56"/>
        </w:rPr>
        <w:t xml:space="preserve">    Innovation </w:t>
      </w:r>
      <w:r w:rsidR="00821DD9" w:rsidRPr="00821DD9">
        <w:rPr>
          <w:rFonts w:asciiTheme="minorHAnsi" w:eastAsia="Times New Roman" w:hAnsiTheme="minorHAnsi"/>
          <w:b/>
          <w:bCs/>
          <w:kern w:val="28"/>
          <w:sz w:val="72"/>
          <w:szCs w:val="56"/>
        </w:rPr>
        <w:t>Awards 20</w:t>
      </w:r>
      <w:r w:rsidR="008A6C27">
        <w:rPr>
          <w:rFonts w:asciiTheme="minorHAnsi" w:eastAsia="Times New Roman" w:hAnsiTheme="minorHAnsi"/>
          <w:b/>
          <w:bCs/>
          <w:kern w:val="28"/>
          <w:sz w:val="72"/>
          <w:szCs w:val="56"/>
        </w:rPr>
        <w:t>17</w:t>
      </w:r>
    </w:p>
    <w:p w:rsidR="00821DD9" w:rsidRDefault="00821DD9" w:rsidP="00225812">
      <w:pPr>
        <w:pStyle w:val="Title"/>
        <w:rPr>
          <w:rFonts w:asciiTheme="minorHAnsi" w:hAnsiTheme="minorHAnsi"/>
          <w:sz w:val="56"/>
          <w:szCs w:val="56"/>
        </w:rPr>
      </w:pPr>
    </w:p>
    <w:p w:rsidR="00821DD9" w:rsidRDefault="00821DD9" w:rsidP="00225812">
      <w:pPr>
        <w:pStyle w:val="Title"/>
        <w:rPr>
          <w:rFonts w:asciiTheme="minorHAnsi" w:hAnsiTheme="minorHAnsi"/>
          <w:sz w:val="56"/>
          <w:szCs w:val="56"/>
        </w:rPr>
      </w:pPr>
    </w:p>
    <w:p w:rsidR="001861B1" w:rsidRPr="005E7DA0" w:rsidRDefault="008A6C27" w:rsidP="008A6C27">
      <w:pPr>
        <w:pStyle w:val="Title"/>
        <w:jc w:val="left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        </w:t>
      </w:r>
      <w:r w:rsidR="001861B1" w:rsidRPr="005E7DA0">
        <w:rPr>
          <w:rFonts w:asciiTheme="minorHAnsi" w:hAnsiTheme="minorHAnsi"/>
          <w:sz w:val="56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1B2320" w:rsidRDefault="001861B1" w:rsidP="001B2320">
      <w:pPr>
        <w:pStyle w:val="Header"/>
        <w:spacing w:after="0"/>
        <w:ind w:left="-567"/>
        <w:rPr>
          <w:b/>
          <w:color w:val="FF0000"/>
          <w:sz w:val="52"/>
        </w:rPr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 w:rsidR="001B2320">
        <w:rPr>
          <w:b/>
          <w:color w:val="FF0000"/>
          <w:sz w:val="52"/>
        </w:rPr>
        <w:t xml:space="preserve"> – must be received by </w:t>
      </w:r>
      <w:r w:rsidR="008A6C27">
        <w:rPr>
          <w:b/>
          <w:color w:val="FF0000"/>
          <w:sz w:val="52"/>
        </w:rPr>
        <w:t>01.09.17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B043C" w:rsidRPr="00AF40FE" w:rsidTr="00414315">
        <w:trPr>
          <w:trHeight w:val="322"/>
        </w:trPr>
        <w:tc>
          <w:tcPr>
            <w:tcW w:w="3969" w:type="dxa"/>
            <w:vMerge w:val="restart"/>
          </w:tcPr>
          <w:p w:rsidR="00BB043C" w:rsidRPr="002064CE" w:rsidRDefault="00BB043C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BB043C" w:rsidRPr="00AF40FE" w:rsidRDefault="00BB043C" w:rsidP="002064CE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Protection Insurance Intermediary Of The Year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BB043C">
        <w:trPr>
          <w:trHeight w:hRule="exact" w:val="562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Actuarial / Risk Consultancy Services Provider Of The Year 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BB043C">
        <w:trPr>
          <w:trHeight w:hRule="exact" w:val="414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Life / Health Insurance Start-Up Of The Year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0A68" w:rsidRPr="00AF40FE" w:rsidTr="00414315">
        <w:trPr>
          <w:trHeight w:hRule="exact" w:val="436"/>
        </w:trPr>
        <w:tc>
          <w:tcPr>
            <w:tcW w:w="3969" w:type="dxa"/>
            <w:vMerge/>
          </w:tcPr>
          <w:p w:rsidR="00C00A68" w:rsidRDefault="00C00A68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00A68" w:rsidRPr="00414315" w:rsidRDefault="00C00A68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Most Innovative Back Office Service Provider of the Year</w:t>
            </w:r>
          </w:p>
        </w:tc>
        <w:tc>
          <w:tcPr>
            <w:tcW w:w="992" w:type="dxa"/>
          </w:tcPr>
          <w:p w:rsidR="00C00A68" w:rsidRDefault="00C00A68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414315">
        <w:trPr>
          <w:trHeight w:hRule="exact" w:val="436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Digital Innovation Of The Year – Insurers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Digital Innovation Of The Year – Technology Firms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Life / Health Insurance Law Firm Of The Year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Advisory Firm Of The Year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Health Insurer Of The Year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Reinsurer Of The Year 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Insurer Of The Year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 UK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414315" w:rsidRDefault="00BB04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Insurer Of The Year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– International </w:t>
            </w: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8A6C27" w:rsidRDefault="00BB043C" w:rsidP="008A6C27">
            <w:pPr>
              <w:spacing w:after="0"/>
              <w:ind w:left="-567" w:right="-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</w:rPr>
              <w:t>Most Engaging Customer Experience</w:t>
            </w:r>
          </w:p>
          <w:p w:rsidR="00BB043C" w:rsidRPr="00414315" w:rsidRDefault="00BB04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8A6C27" w:rsidRDefault="00BB043C" w:rsidP="008A6C27">
            <w:pPr>
              <w:spacing w:after="0"/>
              <w:ind w:right="-567"/>
              <w:rPr>
                <w:rFonts w:asciiTheme="minorHAnsi" w:hAnsiTheme="minorHAnsi"/>
                <w:b/>
                <w:sz w:val="20"/>
              </w:rPr>
            </w:pPr>
            <w:r w:rsidRPr="008A6C27">
              <w:rPr>
                <w:rFonts w:asciiTheme="minorHAnsi" w:hAnsiTheme="minorHAnsi"/>
                <w:b/>
                <w:sz w:val="20"/>
              </w:rPr>
              <w:t>Most Innovative Brand</w:t>
            </w:r>
          </w:p>
          <w:p w:rsidR="00BB043C" w:rsidRPr="00D80379" w:rsidRDefault="00BB043C" w:rsidP="008A6C27">
            <w:pPr>
              <w:spacing w:after="0"/>
              <w:ind w:left="-567" w:right="-567"/>
              <w:rPr>
                <w:rFonts w:asciiTheme="minorHAnsi" w:hAnsiTheme="minorHAnsi"/>
                <w:b/>
                <w:color w:val="000099"/>
              </w:rPr>
            </w:pP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Pr="008A6C27" w:rsidRDefault="00BB04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</w:rPr>
              <w:t>Best Use of Social Media</w:t>
            </w:r>
          </w:p>
          <w:p w:rsidR="00BB043C" w:rsidRPr="008A6C27" w:rsidRDefault="00BB043C" w:rsidP="008A6C27">
            <w:pPr>
              <w:spacing w:after="0"/>
              <w:ind w:right="-56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BB043C" w:rsidRDefault="00BB04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BB043C" w:rsidRDefault="00C00A68" w:rsidP="008A6C27">
            <w:pPr>
              <w:spacing w:after="0"/>
              <w:ind w:left="-567" w:right="-567"/>
              <w:rPr>
                <w:rFonts w:asciiTheme="minorHAnsi" w:hAnsiTheme="minorHAnsi"/>
                <w:b/>
                <w:color w:val="003399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="00BB043C" w:rsidRPr="008A6C27">
              <w:rPr>
                <w:rFonts w:asciiTheme="minorHAnsi" w:hAnsiTheme="minorHAnsi"/>
                <w:b/>
                <w:sz w:val="20"/>
                <w:szCs w:val="20"/>
              </w:rPr>
              <w:t>Best Business</w:t>
            </w:r>
            <w:r w:rsidR="00BB043C" w:rsidRPr="008A6C27">
              <w:rPr>
                <w:rFonts w:asciiTheme="minorHAnsi" w:hAnsiTheme="minorHAnsi"/>
                <w:b/>
                <w:sz w:val="20"/>
              </w:rPr>
              <w:t xml:space="preserve"> Transformation</w:t>
            </w:r>
          </w:p>
          <w:p w:rsidR="00BB043C" w:rsidRPr="008A6C27" w:rsidRDefault="00BB043C" w:rsidP="008A6C27">
            <w:pPr>
              <w:spacing w:after="0"/>
              <w:ind w:left="-567" w:right="-567"/>
            </w:pPr>
          </w:p>
        </w:tc>
        <w:tc>
          <w:tcPr>
            <w:tcW w:w="992" w:type="dxa"/>
          </w:tcPr>
          <w:p w:rsidR="00BB043C" w:rsidRDefault="00BB04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A60F5C">
        <w:trPr>
          <w:trHeight w:val="1226"/>
        </w:trPr>
        <w:tc>
          <w:tcPr>
            <w:tcW w:w="8364" w:type="dxa"/>
            <w:gridSpan w:val="2"/>
          </w:tcPr>
          <w:p w:rsidR="00BB043C" w:rsidRPr="00034749" w:rsidRDefault="00BB043C" w:rsidP="00BB043C">
            <w:pPr>
              <w:pStyle w:val="Header"/>
              <w:tabs>
                <w:tab w:val="clear" w:pos="4513"/>
                <w:tab w:val="center" w:pos="709"/>
                <w:tab w:val="left" w:pos="8100"/>
              </w:tabs>
              <w:ind w:left="720"/>
              <w:jc w:val="both"/>
              <w:rPr>
                <w:sz w:val="18"/>
                <w:u w:val="single"/>
              </w:rPr>
            </w:pPr>
          </w:p>
        </w:tc>
        <w:tc>
          <w:tcPr>
            <w:tcW w:w="2409" w:type="dxa"/>
            <w:gridSpan w:val="2"/>
          </w:tcPr>
          <w:p w:rsidR="00BB043C" w:rsidRPr="004A2A2B" w:rsidRDefault="00BB043C" w:rsidP="00FA1537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5E7DA0" w:rsidP="00A60F5C">
      <w:pPr>
        <w:pStyle w:val="Header"/>
        <w:ind w:left="-426"/>
        <w:rPr>
          <w:sz w:val="18"/>
        </w:rPr>
      </w:pPr>
      <w:r>
        <w:rPr>
          <w:sz w:val="18"/>
        </w:rPr>
        <w:t xml:space="preserve">There are several general </w:t>
      </w:r>
      <w:r w:rsidR="001861B1" w:rsidRPr="002B6784">
        <w:rPr>
          <w:sz w:val="18"/>
        </w:rPr>
        <w:t xml:space="preserve">sponsorship options available if you would </w:t>
      </w:r>
      <w:r>
        <w:rPr>
          <w:sz w:val="18"/>
        </w:rPr>
        <w:t>like to find out more about our sponsorship opportunities</w:t>
      </w:r>
      <w:r w:rsidR="001861B1">
        <w:rPr>
          <w:sz w:val="18"/>
        </w:rPr>
        <w:t xml:space="preserve">.  Please get in touch with </w:t>
      </w:r>
      <w:r>
        <w:rPr>
          <w:sz w:val="18"/>
        </w:rPr>
        <w:t>Ray Giddings</w:t>
      </w:r>
      <w:r w:rsidR="001861B1">
        <w:rPr>
          <w:sz w:val="18"/>
        </w:rPr>
        <w:t xml:space="preserve"> </w:t>
      </w:r>
      <w:r>
        <w:rPr>
          <w:sz w:val="18"/>
        </w:rPr>
        <w:t>–</w:t>
      </w:r>
      <w:r w:rsidR="001861B1">
        <w:rPr>
          <w:sz w:val="18"/>
        </w:rPr>
        <w:t xml:space="preserve"> </w:t>
      </w:r>
      <w:hyperlink r:id="rId9" w:history="1">
        <w:r w:rsidR="00C00A68" w:rsidRPr="001A18E4">
          <w:rPr>
            <w:rStyle w:val="Hyperlink"/>
            <w:sz w:val="18"/>
          </w:rPr>
          <w:t>ray.giddings@compelo.com</w:t>
        </w:r>
      </w:hyperlink>
      <w:r w:rsidR="001861B1">
        <w:rPr>
          <w:sz w:val="18"/>
        </w:rPr>
        <w:t xml:space="preserve"> for further information</w:t>
      </w:r>
      <w:r w:rsidR="001861B1" w:rsidRPr="002B6784">
        <w:rPr>
          <w:sz w:val="18"/>
        </w:rPr>
        <w:t>.</w:t>
      </w:r>
      <w:r w:rsidR="001861B1">
        <w:rPr>
          <w:b/>
          <w:color w:val="FF0000"/>
          <w:sz w:val="52"/>
        </w:rPr>
        <w:br w:type="page"/>
      </w:r>
      <w:r w:rsidR="001861B1" w:rsidRPr="00A76959">
        <w:rPr>
          <w:b/>
          <w:color w:val="FF0000"/>
          <w:sz w:val="52"/>
        </w:rPr>
        <w:lastRenderedPageBreak/>
        <w:t>PART B</w:t>
      </w:r>
      <w:r w:rsidR="001861B1">
        <w:rPr>
          <w:b/>
          <w:color w:val="FF0000"/>
          <w:sz w:val="52"/>
        </w:rPr>
        <w:t xml:space="preserve"> – must be received by </w:t>
      </w:r>
      <w:r w:rsidR="008A6C27">
        <w:rPr>
          <w:b/>
          <w:color w:val="FF0000"/>
          <w:sz w:val="52"/>
        </w:rPr>
        <w:t>01.09.17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2064CE" w:rsidRDefault="001861B1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r w:rsidR="00C00A68">
        <w:t>rachel.archer@compelo.com</w:t>
      </w:r>
      <w:r w:rsidRPr="008E00B7">
        <w:t xml:space="preserve"> </w:t>
      </w:r>
      <w:r>
        <w:rPr>
          <w:b/>
          <w:color w:val="FF0000"/>
          <w:sz w:val="24"/>
          <w:szCs w:val="24"/>
        </w:rPr>
        <w:t>by</w:t>
      </w:r>
      <w:r w:rsidR="00C00A68">
        <w:rPr>
          <w:b/>
          <w:color w:val="FF0000"/>
          <w:sz w:val="24"/>
          <w:szCs w:val="24"/>
        </w:rPr>
        <w:t xml:space="preserve"> 5pm on 1</w:t>
      </w:r>
      <w:r w:rsidR="00C00A68" w:rsidRPr="00C00A68">
        <w:rPr>
          <w:b/>
          <w:color w:val="FF0000"/>
          <w:sz w:val="24"/>
          <w:szCs w:val="24"/>
          <w:vertAlign w:val="superscript"/>
        </w:rPr>
        <w:t>st</w:t>
      </w:r>
      <w:r w:rsidR="00C00A68">
        <w:rPr>
          <w:b/>
          <w:color w:val="FF0000"/>
          <w:sz w:val="24"/>
          <w:szCs w:val="24"/>
        </w:rPr>
        <w:t xml:space="preserve"> September 2017.</w:t>
      </w:r>
      <w:r>
        <w:rPr>
          <w:b/>
          <w:color w:val="FF0000"/>
          <w:sz w:val="24"/>
          <w:szCs w:val="24"/>
        </w:rPr>
        <w:t xml:space="preserve"> </w:t>
      </w:r>
    </w:p>
    <w:sectPr w:rsidR="001861B1" w:rsidRPr="002064CE" w:rsidSect="00225812">
      <w:headerReference w:type="default" r:id="rId10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20" w:rsidRDefault="001B2320" w:rsidP="001354AB">
      <w:pPr>
        <w:spacing w:after="0" w:line="240" w:lineRule="auto"/>
      </w:pPr>
      <w:r>
        <w:separator/>
      </w:r>
    </w:p>
  </w:endnote>
  <w:endnote w:type="continuationSeparator" w:id="0">
    <w:p w:rsidR="001B2320" w:rsidRDefault="001B2320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20" w:rsidRDefault="001B2320" w:rsidP="001354AB">
      <w:pPr>
        <w:spacing w:after="0" w:line="240" w:lineRule="auto"/>
      </w:pPr>
      <w:r>
        <w:separator/>
      </w:r>
    </w:p>
  </w:footnote>
  <w:footnote w:type="continuationSeparator" w:id="0">
    <w:p w:rsidR="001B2320" w:rsidRDefault="001B2320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20" w:rsidRPr="00C86BC4" w:rsidRDefault="001B2320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BE5BD2"/>
    <w:multiLevelType w:val="hybridMultilevel"/>
    <w:tmpl w:val="9B6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6E"/>
    <w:rsid w:val="00034749"/>
    <w:rsid w:val="0004655D"/>
    <w:rsid w:val="000507AA"/>
    <w:rsid w:val="00051245"/>
    <w:rsid w:val="00070C23"/>
    <w:rsid w:val="00075396"/>
    <w:rsid w:val="000D1A98"/>
    <w:rsid w:val="000E3314"/>
    <w:rsid w:val="000F50FB"/>
    <w:rsid w:val="000F52C9"/>
    <w:rsid w:val="000F7CF0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2320"/>
    <w:rsid w:val="001B5C09"/>
    <w:rsid w:val="001C0607"/>
    <w:rsid w:val="001C54EB"/>
    <w:rsid w:val="001D0F27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5B9B"/>
    <w:rsid w:val="002B6784"/>
    <w:rsid w:val="002B7848"/>
    <w:rsid w:val="002C7B71"/>
    <w:rsid w:val="002D396D"/>
    <w:rsid w:val="002E466F"/>
    <w:rsid w:val="00321025"/>
    <w:rsid w:val="00325BB2"/>
    <w:rsid w:val="003D54B7"/>
    <w:rsid w:val="003F3DC4"/>
    <w:rsid w:val="003F56CA"/>
    <w:rsid w:val="00412607"/>
    <w:rsid w:val="00414315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578FA"/>
    <w:rsid w:val="005706CC"/>
    <w:rsid w:val="005715DC"/>
    <w:rsid w:val="005764E8"/>
    <w:rsid w:val="00592ECB"/>
    <w:rsid w:val="00594204"/>
    <w:rsid w:val="005A0433"/>
    <w:rsid w:val="005C5B0C"/>
    <w:rsid w:val="005E7DA0"/>
    <w:rsid w:val="00615D0D"/>
    <w:rsid w:val="00617B10"/>
    <w:rsid w:val="00622731"/>
    <w:rsid w:val="00623130"/>
    <w:rsid w:val="00656F8E"/>
    <w:rsid w:val="0068389B"/>
    <w:rsid w:val="00697416"/>
    <w:rsid w:val="006A2661"/>
    <w:rsid w:val="006A2F30"/>
    <w:rsid w:val="006A6189"/>
    <w:rsid w:val="006D0DD4"/>
    <w:rsid w:val="006D2C3A"/>
    <w:rsid w:val="006E6B8B"/>
    <w:rsid w:val="0071726A"/>
    <w:rsid w:val="00727D71"/>
    <w:rsid w:val="00755589"/>
    <w:rsid w:val="00764962"/>
    <w:rsid w:val="007709AF"/>
    <w:rsid w:val="0077796C"/>
    <w:rsid w:val="00777CC0"/>
    <w:rsid w:val="00777DDC"/>
    <w:rsid w:val="0078064E"/>
    <w:rsid w:val="00785635"/>
    <w:rsid w:val="00787DD5"/>
    <w:rsid w:val="0079563D"/>
    <w:rsid w:val="00795CBE"/>
    <w:rsid w:val="007C1D72"/>
    <w:rsid w:val="007C6D60"/>
    <w:rsid w:val="00807BE8"/>
    <w:rsid w:val="00821BF7"/>
    <w:rsid w:val="00821DD9"/>
    <w:rsid w:val="00834F21"/>
    <w:rsid w:val="008368A4"/>
    <w:rsid w:val="00841529"/>
    <w:rsid w:val="0085334A"/>
    <w:rsid w:val="00855120"/>
    <w:rsid w:val="00876D68"/>
    <w:rsid w:val="00880494"/>
    <w:rsid w:val="00892675"/>
    <w:rsid w:val="008A6C27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918CD"/>
    <w:rsid w:val="009C02F0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40B13"/>
    <w:rsid w:val="00B55242"/>
    <w:rsid w:val="00B6266E"/>
    <w:rsid w:val="00B83EA9"/>
    <w:rsid w:val="00B91643"/>
    <w:rsid w:val="00BB043C"/>
    <w:rsid w:val="00BB104A"/>
    <w:rsid w:val="00BB5284"/>
    <w:rsid w:val="00BC478E"/>
    <w:rsid w:val="00BE1403"/>
    <w:rsid w:val="00C00A68"/>
    <w:rsid w:val="00C839CA"/>
    <w:rsid w:val="00C86BC4"/>
    <w:rsid w:val="00C87BA2"/>
    <w:rsid w:val="00CA64A9"/>
    <w:rsid w:val="00CB4DB3"/>
    <w:rsid w:val="00D544CB"/>
    <w:rsid w:val="00D67C72"/>
    <w:rsid w:val="00D71BFD"/>
    <w:rsid w:val="00D904E0"/>
    <w:rsid w:val="00DE795E"/>
    <w:rsid w:val="00E64A83"/>
    <w:rsid w:val="00E65273"/>
    <w:rsid w:val="00EA100C"/>
    <w:rsid w:val="00EE0BA2"/>
    <w:rsid w:val="00EF566F"/>
    <w:rsid w:val="00F235D0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qFormat/>
    <w:locked/>
    <w:rsid w:val="001B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5764E8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1B2320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y.giddings@comp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Rachel Archer</cp:lastModifiedBy>
  <cp:revision>4</cp:revision>
  <cp:lastPrinted>2013-01-14T13:58:00Z</cp:lastPrinted>
  <dcterms:created xsi:type="dcterms:W3CDTF">2017-02-02T11:25:00Z</dcterms:created>
  <dcterms:modified xsi:type="dcterms:W3CDTF">2017-07-26T10:34:00Z</dcterms:modified>
</cp:coreProperties>
</file>